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F16146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F16146">
        <w:rPr>
          <w:rFonts w:ascii="Times New Roman" w:hAnsi="Times New Roman" w:cs="Times New Roman"/>
          <w:sz w:val="23"/>
          <w:szCs w:val="23"/>
        </w:rPr>
        <w:t>«</w:t>
      </w:r>
      <w:r w:rsidR="00E055F8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Электронные Тиры</w:t>
      </w:r>
      <w:r w:rsidR="009642FE" w:rsidRPr="00F16146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  <w:r w:rsidR="00F16146" w:rsidRPr="00F16146">
        <w:rPr>
          <w:rFonts w:ascii="Times New Roman" w:hAnsi="Times New Roman" w:cs="Times New Roman"/>
          <w:sz w:val="23"/>
          <w:szCs w:val="23"/>
        </w:rPr>
        <w:t>.</w:t>
      </w:r>
    </w:p>
    <w:p w:rsidR="00F16146" w:rsidRPr="00F16146" w:rsidRDefault="00F16146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F16146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ООО «</w:t>
      </w:r>
      <w:r w:rsidR="00E055F8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Электронные Тиры</w:t>
      </w:r>
      <w:r w:rsidR="00F16146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F16146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ООО «</w:t>
      </w:r>
      <w:r w:rsidR="00E055F8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Электронные Тиры</w:t>
      </w:r>
      <w:r w:rsidR="00F16146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»</w:t>
      </w:r>
      <w:r w:rsidR="00F16146" w:rsidRPr="00F16146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F16146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hyperlink r:id="rId5" w:history="1">
        <w:r w:rsidR="00E055F8">
          <w:rPr>
            <w:rStyle w:val="Hyperlink"/>
          </w:rPr>
          <w:t>https://electrontir.ru/usloviya-obmena-i-vozvrata/</w:t>
        </w:r>
      </w:hyperlink>
      <w:r w:rsidR="00F16146" w:rsidRPr="00F16146">
        <w:rPr>
          <w:rFonts w:ascii="Times New Roman" w:hAnsi="Times New Roman" w:cs="Times New Roman"/>
          <w:sz w:val="23"/>
          <w:szCs w:val="23"/>
        </w:rPr>
        <w:t xml:space="preserve"> (</w:t>
      </w:r>
      <w:r w:rsidR="00E055F8" w:rsidRPr="00E055F8">
        <w:rPr>
          <w:rFonts w:ascii="Times New Roman" w:hAnsi="Times New Roman" w:cs="Times New Roman"/>
          <w:sz w:val="23"/>
          <w:szCs w:val="23"/>
        </w:rPr>
        <w:t>Условия обмена и возврата</w:t>
      </w:r>
      <w:r w:rsidR="00F16146" w:rsidRPr="00F16146">
        <w:rPr>
          <w:rFonts w:ascii="Times New Roman" w:hAnsi="Times New Roman" w:cs="Times New Roman"/>
          <w:sz w:val="23"/>
          <w:szCs w:val="23"/>
        </w:rPr>
        <w:t>).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F16146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F16146" w:rsidRPr="00F16146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E055F8">
          <w:rPr>
            <w:rStyle w:val="Hyperlink"/>
          </w:rPr>
          <w:t>https://electrontir.ru</w:t>
        </w:r>
        <w:r w:rsidR="00E055F8">
          <w:rPr>
            <w:rStyle w:val="Hyperlink"/>
          </w:rPr>
          <w:t>/</w:t>
        </w:r>
        <w:r w:rsidR="00E055F8">
          <w:rPr>
            <w:rStyle w:val="Hyperlink"/>
          </w:rPr>
          <w:t>shop/</w:t>
        </w:r>
      </w:hyperlink>
      <w:r w:rsidR="00F16146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55F8" w:rsidRPr="00E055F8">
        <w:t xml:space="preserve"> </w:t>
      </w:r>
      <w:hyperlink r:id="rId7" w:history="1">
        <w:r w:rsidR="00E055F8">
          <w:rPr>
            <w:rStyle w:val="Hyperlink"/>
          </w:rPr>
          <w:t>https://electrontir.ru/dostavka-i-oplata/</w:t>
        </w:r>
      </w:hyperlink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F16146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F16146"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Дополнительная информация</w:t>
      </w:r>
      <w:r w:rsidR="00F819E6"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«Как сделать заказ», прямая ссылка на пункт:</w:t>
      </w:r>
      <w:r w:rsid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8" w:history="1">
        <w:r w:rsidR="00E055F8">
          <w:rPr>
            <w:rStyle w:val="Hyperlink"/>
          </w:rPr>
          <w:t>https://electrontir.ru/kak-sdelat-zakaz/</w:t>
        </w:r>
      </w:hyperlink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4A73AD" w:rsidRDefault="00F16146" w:rsidP="00F161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ООО «</w:t>
      </w:r>
      <w:r w:rsidR="00E055F8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Электронные Тиры</w:t>
      </w: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»</w:t>
      </w:r>
      <w:bookmarkStart w:id="0" w:name="_GoBack"/>
      <w:bookmarkEnd w:id="0"/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ИНН: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9717007729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КПП: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771701001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lastRenderedPageBreak/>
        <w:t>ОГРН: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5157746069707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Р/С: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40702810201100006575 в Дополнительный офис «Проспект Мира» АО «АЛЬФА-БАНК»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К/С: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30101810200000000593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БИК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: 044525593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Юр. адрес: 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Россия, Москва, 1-я </w:t>
      </w:r>
      <w:proofErr w:type="spellStart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Мытищинская</w:t>
      </w:r>
      <w:proofErr w:type="spellEnd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 улица, 3, стр. 1., 3 </w:t>
      </w:r>
      <w:proofErr w:type="spellStart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эт</w:t>
      </w:r>
      <w:proofErr w:type="spellEnd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., </w:t>
      </w:r>
      <w:proofErr w:type="spellStart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каб</w:t>
      </w:r>
      <w:proofErr w:type="spellEnd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. 306, ком. 7</w:t>
      </w:r>
      <w:r w:rsidR="00E055F8">
        <w:rPr>
          <w:rFonts w:ascii="Open Sans" w:hAnsi="Open Sans" w:cs="Open Sans"/>
          <w:color w:val="777777"/>
          <w:sz w:val="21"/>
          <w:szCs w:val="21"/>
        </w:rPr>
        <w:br/>
      </w:r>
      <w:r w:rsidR="00E055F8"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Генеральный Директор:</w:t>
      </w:r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</w:t>
      </w:r>
      <w:proofErr w:type="spellStart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Штанюк</w:t>
      </w:r>
      <w:proofErr w:type="spellEnd"/>
      <w:r w:rsidR="00E055F8"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 Сергей Владимирович на основании Устава</w:t>
      </w: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055F8"/>
    <w:rsid w:val="00E175B4"/>
    <w:rsid w:val="00E70B29"/>
    <w:rsid w:val="00E8274F"/>
    <w:rsid w:val="00EC72CB"/>
    <w:rsid w:val="00F16146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5D58"/>
  <w15:docId w15:val="{309FFAA1-060A-4B55-BA63-0E803907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05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05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ntir.ru/kak-sdelat-zak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ntir.ru/dostavka-i-opl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rontir.ru/shop/" TargetMode="External"/><Relationship Id="rId5" Type="http://schemas.openxmlformats.org/officeDocument/2006/relationships/hyperlink" Target="https://electrontir.ru/usloviya-obmena-i-vozvra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Maxim Maxim</cp:lastModifiedBy>
  <cp:revision>3</cp:revision>
  <dcterms:created xsi:type="dcterms:W3CDTF">2019-03-19T17:51:00Z</dcterms:created>
  <dcterms:modified xsi:type="dcterms:W3CDTF">2020-07-23T11:48:00Z</dcterms:modified>
</cp:coreProperties>
</file>